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46E" w:rsidRPr="000B36E3" w:rsidRDefault="00610BFB" w:rsidP="000B36E3">
      <w:pPr>
        <w:spacing w:after="0" w:line="480" w:lineRule="auto"/>
        <w:ind w:firstLine="720"/>
        <w:contextualSpacing/>
        <w:rPr>
          <w:rFonts w:ascii="Times New Roman" w:hAnsi="Times New Roman" w:cs="Times New Roman"/>
          <w:sz w:val="24"/>
        </w:rPr>
      </w:pPr>
      <w:r w:rsidRPr="000B36E3">
        <w:rPr>
          <w:rFonts w:ascii="Times New Roman" w:hAnsi="Times New Roman" w:cs="Times New Roman"/>
          <w:sz w:val="24"/>
        </w:rPr>
        <w:t>Hi Marrero,</w:t>
      </w:r>
    </w:p>
    <w:p w:rsidR="00610BFB" w:rsidRPr="000B36E3" w:rsidRDefault="00610BFB" w:rsidP="000B36E3">
      <w:pPr>
        <w:spacing w:after="0" w:line="480" w:lineRule="auto"/>
        <w:ind w:firstLine="720"/>
        <w:contextualSpacing/>
        <w:rPr>
          <w:rFonts w:ascii="Times New Roman" w:hAnsi="Times New Roman" w:cs="Times New Roman"/>
          <w:sz w:val="24"/>
        </w:rPr>
      </w:pPr>
      <w:r w:rsidRPr="000B36E3">
        <w:rPr>
          <w:rFonts w:ascii="Times New Roman" w:hAnsi="Times New Roman" w:cs="Times New Roman"/>
          <w:sz w:val="24"/>
        </w:rPr>
        <w:t>I liked the clarity of your post, especially the explanation to the triggers of price fixing and the forces that dictate the range of prices that can b</w:t>
      </w:r>
      <w:bookmarkStart w:id="0" w:name="_GoBack"/>
      <w:bookmarkEnd w:id="0"/>
      <w:r w:rsidRPr="000B36E3">
        <w:rPr>
          <w:rFonts w:ascii="Times New Roman" w:hAnsi="Times New Roman" w:cs="Times New Roman"/>
          <w:sz w:val="24"/>
        </w:rPr>
        <w:t xml:space="preserve">e fixed. The unique part of your price fixing analysis is when you stated that consumers are always the main target of price fixing. It is also true that prices of social goods are the ones that governments control. However, you did not specify that such goods operate under a monopoly that is directly governed by governments. I also wish that you had included the inflation analysis in your post. </w:t>
      </w:r>
    </w:p>
    <w:sectPr w:rsidR="00610BFB" w:rsidRPr="000B36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BFB"/>
    <w:rsid w:val="000B36E3"/>
    <w:rsid w:val="004C30B5"/>
    <w:rsid w:val="00610BFB"/>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84</Words>
  <Characters>479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2019-01-19T13:40:00Z</dcterms:created>
  <dcterms:modified xsi:type="dcterms:W3CDTF">2019-01-19T13:40:00Z</dcterms:modified>
</cp:coreProperties>
</file>